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drawing>
          <wp:anchor behindDoc="0" distT="0" distB="0" distL="0" distR="0" simplePos="0" locked="0" layoutInCell="0" allowOverlap="1" relativeHeight="2">
            <wp:simplePos x="0" y="0"/>
            <wp:positionH relativeFrom="column">
              <wp:posOffset>1440180</wp:posOffset>
            </wp:positionH>
            <wp:positionV relativeFrom="paragraph">
              <wp:posOffset>14605</wp:posOffset>
            </wp:positionV>
            <wp:extent cx="3002280" cy="13639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002280" cy="1363980"/>
                    </a:xfrm>
                    <a:prstGeom prst="rect">
                      <a:avLst/>
                    </a:prstGeom>
                  </pic:spPr>
                </pic:pic>
              </a:graphicData>
            </a:graphic>
          </wp:anchor>
        </w:drawing>
        <mc:AlternateContent>
          <mc:Choice Requires="wps">
            <w:drawing>
              <wp:anchor behindDoc="0" distT="0" distB="0" distL="0" distR="0" simplePos="0" locked="0" layoutInCell="0" allowOverlap="1" relativeHeight="3">
                <wp:simplePos x="0" y="0"/>
                <wp:positionH relativeFrom="column">
                  <wp:posOffset>2540</wp:posOffset>
                </wp:positionH>
                <wp:positionV relativeFrom="paragraph">
                  <wp:posOffset>1527810</wp:posOffset>
                </wp:positionV>
                <wp:extent cx="3004185" cy="874395"/>
                <wp:effectExtent l="0" t="0" r="0" b="0"/>
                <wp:wrapNone/>
                <wp:docPr id="2" name="Text Frame 1"/>
                <a:graphic xmlns:a="http://schemas.openxmlformats.org/drawingml/2006/main">
                  <a:graphicData uri="http://schemas.microsoft.com/office/word/2010/wordprocessingShape">
                    <wps:wsp>
                      <wps:cNvSpPr/>
                      <wps:spPr>
                        <a:xfrm>
                          <a:off x="0" y="0"/>
                          <a:ext cx="3004200" cy="874440"/>
                        </a:xfrm>
                        <a:prstGeom prst="rect">
                          <a:avLst/>
                        </a:prstGeom>
                        <a:noFill/>
                        <a:ln w="0">
                          <a:noFill/>
                        </a:ln>
                      </wps:spPr>
                      <wps:style>
                        <a:lnRef idx="0"/>
                        <a:fillRef idx="0"/>
                        <a:effectRef idx="0"/>
                        <a:fontRef idx="minor"/>
                      </wps:style>
                      <wps:txbx>
                        <w:txbxContent>
                          <w:p>
                            <w:pPr>
                              <w:pStyle w:val="FrameContents"/>
                              <w:overflowPunct w:val="true"/>
                              <w:bidi w:val="0"/>
                              <w:rPr>
                                <w:color w:val="000000"/>
                              </w:rPr>
                            </w:pPr>
                            <w:r>
                              <w:rPr>
                                <w:rFonts w:ascii="Liberation Sans" w:hAnsi="Liberation Sans"/>
                                <w:color w:val="000000"/>
                              </w:rPr>
                              <w:t>25 Ballard Close,</w:t>
                            </w:r>
                          </w:p>
                          <w:p>
                            <w:pPr>
                              <w:pStyle w:val="FrameContents"/>
                              <w:overflowPunct w:val="true"/>
                              <w:bidi w:val="0"/>
                              <w:rPr>
                                <w:color w:val="000000"/>
                              </w:rPr>
                            </w:pPr>
                            <w:r>
                              <w:rPr>
                                <w:rFonts w:ascii="Liberation Sans" w:hAnsi="Liberation Sans"/>
                                <w:color w:val="000000"/>
                              </w:rPr>
                              <w:t>Basingstoke,</w:t>
                            </w:r>
                          </w:p>
                          <w:p>
                            <w:pPr>
                              <w:pStyle w:val="FrameContents"/>
                              <w:overflowPunct w:val="true"/>
                              <w:bidi w:val="0"/>
                              <w:rPr>
                                <w:color w:val="000000"/>
                              </w:rPr>
                            </w:pPr>
                            <w:r>
                              <w:rPr>
                                <w:rFonts w:ascii="Liberation Sans" w:hAnsi="Liberation Sans"/>
                                <w:color w:val="000000"/>
                              </w:rPr>
                              <w:t>RG22 6UG</w:t>
                            </w:r>
                          </w:p>
                        </w:txbxContent>
                      </wps:txbx>
                      <wps:bodyPr lIns="0" rIns="0" tIns="0" bIns="0" anchor="t">
                        <a:noAutofit/>
                      </wps:bodyPr>
                    </wps:wsp>
                  </a:graphicData>
                </a:graphic>
              </wp:anchor>
            </w:drawing>
          </mc:Choice>
          <mc:Fallback>
            <w:pict>
              <v:rect id="shape_0" ID="Text Frame 1" path="m0,0l-2147483645,0l-2147483645,-2147483646l0,-2147483646xe" stroked="f" o:allowincell="f" style="position:absolute;margin-left:0.2pt;margin-top:120.3pt;width:236.5pt;height:68.8pt;mso-wrap-style:square;v-text-anchor:top">
                <v:fill o:detectmouseclick="t" on="false"/>
                <v:stroke color="#3465a4" joinstyle="round" endcap="flat"/>
                <v:textbox>
                  <w:txbxContent>
                    <w:p>
                      <w:pPr>
                        <w:pStyle w:val="FrameContents"/>
                        <w:overflowPunct w:val="true"/>
                        <w:bidi w:val="0"/>
                        <w:rPr>
                          <w:color w:val="000000"/>
                        </w:rPr>
                      </w:pPr>
                      <w:r>
                        <w:rPr>
                          <w:rFonts w:ascii="Liberation Sans" w:hAnsi="Liberation Sans"/>
                          <w:color w:val="000000"/>
                        </w:rPr>
                        <w:t>25 Ballard Close,</w:t>
                      </w:r>
                    </w:p>
                    <w:p>
                      <w:pPr>
                        <w:pStyle w:val="FrameContents"/>
                        <w:overflowPunct w:val="true"/>
                        <w:bidi w:val="0"/>
                        <w:rPr>
                          <w:color w:val="000000"/>
                        </w:rPr>
                      </w:pPr>
                      <w:r>
                        <w:rPr>
                          <w:rFonts w:ascii="Liberation Sans" w:hAnsi="Liberation Sans"/>
                          <w:color w:val="000000"/>
                        </w:rPr>
                        <w:t>Basingstoke,</w:t>
                      </w:r>
                    </w:p>
                    <w:p>
                      <w:pPr>
                        <w:pStyle w:val="FrameContents"/>
                        <w:overflowPunct w:val="true"/>
                        <w:bidi w:val="0"/>
                        <w:rPr>
                          <w:color w:val="000000"/>
                        </w:rPr>
                      </w:pPr>
                      <w:r>
                        <w:rPr>
                          <w:rFonts w:ascii="Liberation Sans" w:hAnsi="Liberation Sans"/>
                          <w:color w:val="000000"/>
                        </w:rPr>
                        <w:t>RG22 6UG</w:t>
                      </w:r>
                    </w:p>
                  </w:txbxContent>
                </v:textbox>
                <w10:wrap type="none"/>
              </v:rect>
            </w:pict>
          </mc:Fallback>
        </mc:AlternateContent>
      </w:r>
    </w:p>
    <w:p>
      <w:pPr>
        <w:pStyle w:val="Normal"/>
        <w:bidi w:val="0"/>
        <w:jc w:val="left"/>
        <w:rPr>
          <w:rFonts w:ascii="Liberation Sans" w:hAnsi="Liberation Sans"/>
        </w:rPr>
      </w:pPr>
      <w:r>
        <w:rPr>
          <w:rFonts w:ascii="Liberation Sans" w:hAnsi="Liberation Sans"/>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Date : 1</w:t>
      </w:r>
      <w:r>
        <w:rPr>
          <w:rFonts w:ascii="Liberation Sans" w:hAnsi="Liberation Sans"/>
          <w:vertAlign w:val="superscript"/>
        </w:rPr>
        <w:t>st</w:t>
      </w:r>
      <w:r>
        <w:rPr>
          <w:rFonts w:ascii="Liberation Sans" w:hAnsi="Liberation Sans"/>
        </w:rPr>
        <w:t xml:space="preserve"> May 2024</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To whom it may concern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The British Kite Flying Association confirms that the organisation listed below is an affiliated organisation in good standing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eastAsia="Noto Serif CJK SC" w:cs="Lohit Devanagari"/>
          <w:color w:val="auto"/>
          <w:kern w:val="2"/>
          <w:sz w:val="24"/>
          <w:szCs w:val="24"/>
          <w:lang w:val="en-GB" w:eastAsia="zh-CN" w:bidi="hi-IN"/>
        </w:rPr>
      </w:pPr>
      <w:r>
        <w:rPr>
          <w:rFonts w:eastAsia="Noto Serif CJK SC" w:cs="Lohit Devanagari" w:ascii="Liberation Sans" w:hAnsi="Liberation Sans"/>
          <w:color w:val="auto"/>
          <w:kern w:val="2"/>
          <w:sz w:val="24"/>
          <w:szCs w:val="24"/>
          <w:lang w:val="en-GB" w:eastAsia="zh-CN" w:bidi="hi-IN"/>
        </w:rPr>
        <w:t>&lt;Name and contact details for member organisation&gt;</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&lt;name of member organisation&gt; is covered by the BKFA </w:t>
      </w:r>
      <w:r>
        <w:rPr>
          <w:rFonts w:ascii="Liberation Sans" w:hAnsi="Liberation Sans"/>
        </w:rPr>
        <w:t>Members</w:t>
      </w:r>
      <w:r>
        <w:rPr>
          <w:rFonts w:ascii="Liberation Sans" w:hAnsi="Liberation Sans"/>
        </w:rPr>
        <w:t xml:space="preserve"> Insurance policy, </w:t>
      </w:r>
      <w:r>
        <w:rPr>
          <w:rFonts w:ascii="Liberation Sans" w:hAnsi="Liberation Sans"/>
        </w:rPr>
        <w:t>where ‘Members’ means ‘affiliated organisations’</w:t>
      </w:r>
      <w:r>
        <w:rPr>
          <w:rFonts w:ascii="Liberation Sans" w:hAnsi="Liberation Sans"/>
        </w:rPr>
        <w:t xml:space="preserve">. This policy covers kite flying activities engaged in by members </w:t>
      </w:r>
      <w:r>
        <w:rPr>
          <w:rFonts w:ascii="Liberation Sans" w:hAnsi="Liberation Sans"/>
        </w:rPr>
        <w:t>( meaning ‘individual flyers’ )</w:t>
      </w:r>
      <w:r>
        <w:rPr>
          <w:rFonts w:ascii="Liberation Sans" w:hAnsi="Liberation Sans"/>
        </w:rPr>
        <w:t xml:space="preserve"> of an affiliated organisation, when those activities are managed by the affiliated organisation, and provided that BKFA safety guidance for the flying of kites is adhered to ( see policy schedule section ‘Business’ ).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The policy schedule, including the period of the cover, and a copy of the current BKFA Code of Conduct, are attached. Note that the BKFA is the singular holder of this policy, and is not itself either an insurer or an insurance broker.</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On behalf of the BKFA : </w:t>
      </w:r>
    </w:p>
    <w:p>
      <w:pPr>
        <w:pStyle w:val="Normal"/>
        <w:bidi w:val="0"/>
        <w:jc w:val="left"/>
        <w:rPr>
          <w:rFonts w:ascii="Liberation Sans" w:hAnsi="Liberation Sans"/>
        </w:rPr>
      </w:pPr>
      <w:r>
        <w:rPr>
          <w:rFonts w:ascii="Liberation Sans" w:hAnsi="Liberation Sans"/>
        </w:rPr>
        <w:drawing>
          <wp:anchor behindDoc="0" distT="0" distB="0" distL="0" distR="0" simplePos="0" locked="0" layoutInCell="0" allowOverlap="1" relativeHeight="5">
            <wp:simplePos x="0" y="0"/>
            <wp:positionH relativeFrom="column">
              <wp:posOffset>26035</wp:posOffset>
            </wp:positionH>
            <wp:positionV relativeFrom="paragraph">
              <wp:posOffset>132715</wp:posOffset>
            </wp:positionV>
            <wp:extent cx="1635760" cy="730250"/>
            <wp:effectExtent l="0" t="0" r="0" b="0"/>
            <wp:wrapSquare wrapText="largest"/>
            <wp:docPr id="4"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 descr=""/>
                    <pic:cNvPicPr>
                      <a:picLocks noChangeAspect="1" noChangeArrowheads="1"/>
                    </pic:cNvPicPr>
                  </pic:nvPicPr>
                  <pic:blipFill>
                    <a:blip r:embed="rId3"/>
                    <a:stretch>
                      <a:fillRect/>
                    </a:stretch>
                  </pic:blipFill>
                  <pic:spPr bwMode="auto">
                    <a:xfrm>
                      <a:off x="0" y="0"/>
                      <a:ext cx="1635760" cy="730250"/>
                    </a:xfrm>
                    <a:prstGeom prst="rect">
                      <a:avLst/>
                    </a:prstGeom>
                  </pic:spPr>
                </pic:pic>
              </a:graphicData>
            </a:graphic>
          </wp:anchor>
        </w:drawing>
      </w:r>
    </w:p>
    <w:p>
      <w:pPr>
        <w:pStyle w:val="Normal"/>
        <w:bidi w:val="0"/>
        <w:jc w:val="left"/>
        <w:rPr>
          <w:rFonts w:ascii="Liberation Sans" w:hAnsi="Liberation Sans"/>
        </w:rPr>
      </w:pPr>
      <w:r>
        <w:rPr>
          <w:rFonts w:ascii="Liberation Sans" w:hAnsi="Liberation Sans"/>
        </w:rPr>
        <w:t xml:space="preserve"> </w:t>
      </w:r>
    </w:p>
    <w:p>
      <w:pPr>
        <w:pStyle w:val="Normal"/>
        <w:bidi w:val="0"/>
        <w:jc w:val="left"/>
        <w:rPr>
          <w:rFonts w:ascii="Liberation Sans" w:hAnsi="Liberation Sans"/>
        </w:rPr>
      </w:pPr>
      <w:r>
        <w:rPr>
          <w:rFonts w:ascii="Liberation Sans" w:hAnsi="Liberation Sans"/>
        </w:rPr>
        <w:t xml:space="preserve">   </w:t>
      </w:r>
      <w:r>
        <w:rPr>
          <w:rFonts w:ascii="Liberation Sans" w:hAnsi="Liberation Sans"/>
        </w:rPr>
        <w:t>( Mark de Roussier, Chairperson, BKFA )</w:t>
      </w:r>
    </w:p>
    <w:p>
      <w:pPr>
        <w:pStyle w:val="Normal"/>
        <w:bidi w:val="0"/>
        <w:jc w:val="left"/>
        <w:rPr/>
      </w:pPr>
      <w:r>
        <w:rPr/>
      </w:r>
    </w:p>
    <w:p>
      <w:pPr>
        <w:pStyle w:val="Normal"/>
        <w:bidi w:val="0"/>
        <w:jc w:val="left"/>
        <w:rPr/>
      </w:pPr>
      <w:r>
        <w:rPr/>
      </w:r>
    </w:p>
    <w:p>
      <w:pPr>
        <w:pStyle w:val="Normal"/>
        <w:bidi w:val="0"/>
        <w:jc w:val="left"/>
        <w:rPr>
          <w:rFonts w:ascii="Liberation Sans" w:hAnsi="Liberation Sans"/>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96</TotalTime>
  <Application>LibreOffice/7.3.7.2$Linux_X86_64 LibreOffice_project/30$Build-2</Application>
  <AppVersion>15.0000</AppVersion>
  <Pages>1</Pages>
  <Words>165</Words>
  <Characters>843</Characters>
  <CharactersWithSpaces>1003</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2024-05-03T15:34:17Z</dcterms:created>
  <dc:creator/>
  <dc:description/>
  <dc:language>en-GB</dc:language>
  <cp:lastModifiedBy/>
  <dcterms:modified xsi:type="dcterms:W3CDTF">2024-06-07T21:42:30Z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